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49" w:type="dxa"/>
        <w:tblInd w:w="-601" w:type="dxa"/>
        <w:tblLook w:val="04A0" w:firstRow="1" w:lastRow="0" w:firstColumn="1" w:lastColumn="0" w:noHBand="0" w:noVBand="1"/>
      </w:tblPr>
      <w:tblGrid>
        <w:gridCol w:w="4489"/>
        <w:gridCol w:w="5760"/>
      </w:tblGrid>
      <w:tr w:rsidR="00004BA8" w:rsidTr="00004BA8">
        <w:tc>
          <w:tcPr>
            <w:tcW w:w="4489" w:type="dxa"/>
            <w:hideMark/>
          </w:tcPr>
          <w:p w:rsidR="00004BA8" w:rsidRDefault="00004BA8">
            <w:pPr>
              <w:keepNext/>
              <w:tabs>
                <w:tab w:val="center" w:pos="1843"/>
                <w:tab w:val="center" w:pos="6946"/>
              </w:tabs>
              <w:spacing w:after="0" w:line="240" w:lineRule="auto"/>
              <w:jc w:val="center"/>
              <w:outlineLvl w:val="3"/>
              <w:rPr>
                <w:rFonts w:eastAsia="Arial"/>
                <w:noProof/>
                <w:color w:val="000000"/>
                <w:szCs w:val="26"/>
                <w:lang w:val="vi-VN"/>
              </w:rPr>
            </w:pPr>
            <w:r>
              <w:rPr>
                <w:rFonts w:eastAsia="Arial"/>
                <w:noProof/>
                <w:color w:val="000000"/>
                <w:szCs w:val="26"/>
                <w:lang w:val="vi-VN"/>
              </w:rPr>
              <w:t>ỦY BAN NHÂN DÂN</w:t>
            </w:r>
          </w:p>
          <w:p w:rsidR="00004BA8" w:rsidRDefault="00004BA8">
            <w:pPr>
              <w:keepNext/>
              <w:tabs>
                <w:tab w:val="left" w:pos="851"/>
              </w:tabs>
              <w:spacing w:after="0" w:line="240" w:lineRule="auto"/>
              <w:jc w:val="center"/>
              <w:outlineLvl w:val="3"/>
              <w:rPr>
                <w:rFonts w:eastAsia="Arial"/>
                <w:noProof/>
                <w:color w:val="000000"/>
                <w:szCs w:val="26"/>
              </w:rPr>
            </w:pPr>
            <w:r>
              <w:rPr>
                <w:rFonts w:eastAsia="Arial"/>
                <w:noProof/>
                <w:color w:val="000000"/>
                <w:szCs w:val="26"/>
              </w:rPr>
              <w:t>QUẬN TÂN BÌNH</w:t>
            </w:r>
            <w:r>
              <w:rPr>
                <w:rFonts w:eastAsia="Arial"/>
                <w:noProof/>
                <w:color w:val="000000"/>
                <w:szCs w:val="26"/>
                <w:lang w:val="vi-VN"/>
              </w:rPr>
              <w:t xml:space="preserve"> </w:t>
            </w:r>
          </w:p>
          <w:p w:rsidR="00004BA8" w:rsidRDefault="00E25B55">
            <w:pPr>
              <w:keepNext/>
              <w:tabs>
                <w:tab w:val="center" w:pos="1843"/>
                <w:tab w:val="center" w:pos="6946"/>
              </w:tabs>
              <w:spacing w:after="0" w:line="240" w:lineRule="auto"/>
              <w:jc w:val="center"/>
              <w:outlineLvl w:val="3"/>
              <w:rPr>
                <w:rFonts w:eastAsia="Arial"/>
                <w:noProof/>
                <w:color w:val="000000"/>
                <w:szCs w:val="26"/>
              </w:rPr>
            </w:pPr>
            <w:r>
              <w:rPr>
                <w:rFonts w:eastAsia="Arial"/>
                <w:b/>
                <w:noProof/>
                <w:color w:val="000000"/>
                <w:szCs w:val="26"/>
              </w:rPr>
              <w:t xml:space="preserve">PHÒNG </w:t>
            </w:r>
            <w:r w:rsidR="00004BA8">
              <w:rPr>
                <w:rFonts w:eastAsia="Arial"/>
                <w:b/>
                <w:noProof/>
                <w:color w:val="000000"/>
                <w:szCs w:val="26"/>
              </w:rPr>
              <w:t>GIÁO DỤC VÀ ĐÀO TẠO</w:t>
            </w:r>
          </w:p>
        </w:tc>
        <w:tc>
          <w:tcPr>
            <w:tcW w:w="5760" w:type="dxa"/>
            <w:hideMark/>
          </w:tcPr>
          <w:p w:rsidR="00004BA8" w:rsidRDefault="00004BA8">
            <w:pPr>
              <w:keepNext/>
              <w:tabs>
                <w:tab w:val="left" w:pos="851"/>
              </w:tabs>
              <w:spacing w:after="0" w:line="240" w:lineRule="auto"/>
              <w:ind w:right="-378"/>
              <w:outlineLvl w:val="3"/>
              <w:rPr>
                <w:rFonts w:eastAsia="Arial"/>
                <w:b/>
                <w:noProof/>
                <w:color w:val="000000"/>
                <w:szCs w:val="26"/>
                <w:lang w:val="vi-VN"/>
              </w:rPr>
            </w:pPr>
            <w:r>
              <w:rPr>
                <w:rFonts w:eastAsia="Arial"/>
                <w:b/>
                <w:noProof/>
                <w:color w:val="000000"/>
                <w:szCs w:val="26"/>
                <w:lang w:val="vi-VN"/>
              </w:rPr>
              <w:t>CỘNG HÒA XÃ HỘI CHỦ NGHĨA VIỆT NAM</w:t>
            </w:r>
          </w:p>
          <w:p w:rsidR="00004BA8" w:rsidRDefault="00004BA8">
            <w:pPr>
              <w:keepNext/>
              <w:tabs>
                <w:tab w:val="left" w:pos="851"/>
              </w:tabs>
              <w:spacing w:after="0" w:line="240" w:lineRule="auto"/>
              <w:jc w:val="center"/>
              <w:outlineLvl w:val="3"/>
              <w:rPr>
                <w:rFonts w:eastAsia="Arial"/>
                <w:noProof/>
                <w:color w:val="000000"/>
                <w:szCs w:val="26"/>
                <w:lang w:val="vi-VN"/>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699770</wp:posOffset>
                      </wp:positionH>
                      <wp:positionV relativeFrom="paragraph">
                        <wp:posOffset>200024</wp:posOffset>
                      </wp:positionV>
                      <wp:extent cx="208280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7D4994" id="_x0000_t32" coordsize="21600,21600" o:spt="32" o:oned="t" path="m,l21600,21600e" filled="f">
                      <v:path arrowok="t" fillok="f" o:connecttype="none"/>
                      <o:lock v:ext="edit" shapetype="t"/>
                    </v:shapetype>
                    <v:shape id="Straight Arrow Connector 3" o:spid="_x0000_s1026" type="#_x0000_t32" style="position:absolute;margin-left:55.1pt;margin-top:15.75pt;width:16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AInJgIAAEoEAAAOAAAAZHJzL2Uyb0RvYy54bWysVNtu2zAMfR+wfxD0nvoSp0uNOEVhJ3vp&#10;1gLtPkCR5FiYLQqSEicY9u+jlAva7WUY5geZMsXDQ/LIi/vD0JO9tE6Brmh2k1IiNQeh9Lai317X&#10;kzklzjMtWA9aVvQoHb1ffvywGE0pc+igF9ISBNGuHE1FO+9NmSSOd3Jg7gaM1OhswQ7M49ZuE2HZ&#10;iOhDn+RpepuMYIWxwKVz+LU5Oeky4ret5P6pbZ30pK8ocvNxtXHdhDVZLli5tcx0ip9psH9gMTCl&#10;MekVqmGekZ1Vf0ANiltw0PobDkMCbau4jDVgNVn6WzUvHTMy1oLNcebaJvf/YPnX/bMlSlR0Solm&#10;A47oxVumtp0nD9bCSGrQGtsIlkxDt0bjSgyq9bMN9fKDfjGPwL87oqHumN7KyPr1aBAqCxHJu5Cw&#10;cQZzbsYvIPAM23mIrTu0dgiQ2BRyiBM6XickD55w/Jin83ye4iD5xZew8hJorPOfJQwkGBV15zqu&#10;BWQxDds/Oh9osfISELJqWKu+j3LoNRkrejfLZzHAQa9EcIZjzm43dW/JngVBxSfWiJ63xyzstIhg&#10;nWRidbY9U/3JxuS9DnhYGNI5WyfF/LhL71bz1byYFPntalKkTTN5WNfF5HadfZo106aum+xnoJYV&#10;ZaeEkDqwu6g3K/5OHed7dNLdVb/XNiTv0WO/kOzlHUnHyYZhnmSxAXF8tpeJo2Dj4fPlCjfi7R7t&#10;t7+A5S8AAAD//wMAUEsDBBQABgAIAAAAIQCUMHfP3QAAAAkBAAAPAAAAZHJzL2Rvd25yZXYueG1s&#10;TI/BTsMwEETvSPyDtUi9IGonbVEJcaqqEgeOtJW4uvGSBOJ1FDtN6NezqAc4zuzT7Ey+mVwrztiH&#10;xpOGZK5AIJXeNlRpOB5eHtYgQjRkTesJNXxjgE1xe5ObzPqR3vC8j5XgEAqZ0VDH2GVShrJGZ8Lc&#10;d0h8+/C9M5FlX0nbm5HDXStTpR6lMw3xh9p0uKux/NoPTgOGYZWo7ZOrjq+X8f49vXyO3UHr2d20&#10;fQYRcYp/MPzW5+pQcKeTH8gG0bJOVMqohkWyAsHAcrFm43Q1ZJHL/wuKHwAAAP//AwBQSwECLQAU&#10;AAYACAAAACEAtoM4kv4AAADhAQAAEwAAAAAAAAAAAAAAAAAAAAAAW0NvbnRlbnRfVHlwZXNdLnht&#10;bFBLAQItABQABgAIAAAAIQA4/SH/1gAAAJQBAAALAAAAAAAAAAAAAAAAAC8BAABfcmVscy8ucmVs&#10;c1BLAQItABQABgAIAAAAIQD6BAInJgIAAEoEAAAOAAAAAAAAAAAAAAAAAC4CAABkcnMvZTJvRG9j&#10;LnhtbFBLAQItABQABgAIAAAAIQCUMHfP3QAAAAkBAAAPAAAAAAAAAAAAAAAAAIAEAABkcnMvZG93&#10;bnJldi54bWxQSwUGAAAAAAQABADzAAAAigUAAAAA&#10;"/>
                  </w:pict>
                </mc:Fallback>
              </mc:AlternateContent>
            </w:r>
            <w:r>
              <w:rPr>
                <w:rFonts w:eastAsia="Arial"/>
                <w:b/>
                <w:noProof/>
                <w:color w:val="000000"/>
                <w:szCs w:val="26"/>
                <w:lang w:val="vi-VN"/>
              </w:rPr>
              <w:t>Độc lập – Tự do – Hạnh phúc</w:t>
            </w:r>
          </w:p>
        </w:tc>
      </w:tr>
      <w:tr w:rsidR="00004BA8" w:rsidTr="00004BA8">
        <w:tc>
          <w:tcPr>
            <w:tcW w:w="4489" w:type="dxa"/>
            <w:hideMark/>
          </w:tcPr>
          <w:p w:rsidR="00004BA8" w:rsidRPr="00004BA8" w:rsidRDefault="00004BA8" w:rsidP="00415FAB">
            <w:pPr>
              <w:keepNext/>
              <w:tabs>
                <w:tab w:val="left" w:pos="851"/>
              </w:tabs>
              <w:spacing w:before="120" w:after="120" w:line="240" w:lineRule="auto"/>
              <w:jc w:val="center"/>
              <w:outlineLvl w:val="3"/>
              <w:rPr>
                <w:rFonts w:eastAsia="Arial"/>
                <w:noProof/>
                <w:color w:val="000000"/>
                <w:sz w:val="28"/>
                <w:szCs w:val="28"/>
              </w:rPr>
            </w:pPr>
            <w:r w:rsidRPr="00004BA8">
              <w:rPr>
                <w:noProof/>
                <w:sz w:val="28"/>
                <w:szCs w:val="28"/>
              </w:rPr>
              <mc:AlternateContent>
                <mc:Choice Requires="wps">
                  <w:drawing>
                    <wp:anchor distT="4294967291" distB="4294967291" distL="114300" distR="114300" simplePos="0" relativeHeight="251657728" behindDoc="0" locked="0" layoutInCell="1" allowOverlap="1">
                      <wp:simplePos x="0" y="0"/>
                      <wp:positionH relativeFrom="column">
                        <wp:posOffset>882650</wp:posOffset>
                      </wp:positionH>
                      <wp:positionV relativeFrom="paragraph">
                        <wp:posOffset>3809</wp:posOffset>
                      </wp:positionV>
                      <wp:extent cx="965835" cy="0"/>
                      <wp:effectExtent l="0" t="0" r="247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56B601" id="Straight Arrow Connector 2" o:spid="_x0000_s1026" type="#_x0000_t32" style="position:absolute;margin-left:69.5pt;margin-top:.3pt;width:76.05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JgIwIAAEk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IEs1a&#10;HNHWW6b2tSfP1kJHCtAa2wiWjEK3OuMyDCr0xoZ6+UlvzQvw745oKGqm9zKyfjsbhEpDRPIuJGyc&#10;wZy77gsIPMMOHmLrTpVtAyQ2hZzihM79hOTJE44f59PJ7HFCCb+5Epbd4ox1/rOElgQjp+5aRs8/&#10;jVnY8cX5wIplt4CQVMNaNU1UQ6NJh5kmo0kMcNAoEZzhmLP7XdFYcmRBT/GJJaLn/piFgxYRrJZM&#10;rK62Z6q52Ji80QEP60I6V+simB/z4Xw1W83Gg/FouhqMh2U5eF4X48F0nX6alI9lUZTpz0AtHWe1&#10;EkLqwO4m3nT8d+K4XqOL7Hr59m1I3qPHfiHZ2zuSjoMNs7yoYgfivLG3gaNe4+Hr3QoX4n6P9v0f&#10;YPkLAAD//wMAUEsDBBQABgAIAAAAIQDZvlFu2QAAAAUBAAAPAAAAZHJzL2Rvd25yZXYueG1sTI9B&#10;T4NAEIXvJv6HzZh4MXYBYyPI0jQmHjzaNvE6ZUdA2VnCLgX7652e9PjlTd77ptwsrlcnGkPn2UC6&#10;SkAR19523Bg47F/vn0CFiGyx90wGfijAprq+KrGwfuZ3Ou1io6SEQ4EG2hiHQutQt+QwrPxALNmn&#10;Hx1GwbHRdsRZyl2vsyRZa4cdy0KLA720VH/vJmeAwvSYJtvcNYe383z3kZ2/5mFvzO3Nsn0GFWmJ&#10;f8dw0Rd1qMTp6Ce2QfXCD7n8Eg2sQUmc5WkK6nhBXZX6v331CwAA//8DAFBLAQItABQABgAIAAAA&#10;IQC2gziS/gAAAOEBAAATAAAAAAAAAAAAAAAAAAAAAABbQ29udGVudF9UeXBlc10ueG1sUEsBAi0A&#10;FAAGAAgAAAAhADj9If/WAAAAlAEAAAsAAAAAAAAAAAAAAAAALwEAAF9yZWxzLy5yZWxzUEsBAi0A&#10;FAAGAAgAAAAhAL+O8mAjAgAASQQAAA4AAAAAAAAAAAAAAAAALgIAAGRycy9lMm9Eb2MueG1sUEsB&#10;Ai0AFAAGAAgAAAAhANm+UW7ZAAAABQEAAA8AAAAAAAAAAAAAAAAAfQQAAGRycy9kb3ducmV2Lnht&#10;bFBLBQYAAAAABAAEAPMAAACDBQAAAAA=&#10;"/>
                  </w:pict>
                </mc:Fallback>
              </mc:AlternateContent>
            </w:r>
            <w:r w:rsidRPr="00004BA8">
              <w:rPr>
                <w:rFonts w:eastAsia="Arial"/>
                <w:noProof/>
                <w:color w:val="000000"/>
                <w:sz w:val="28"/>
                <w:szCs w:val="28"/>
                <w:lang w:val="vi-VN"/>
              </w:rPr>
              <w:t>Số:</w:t>
            </w:r>
            <w:r w:rsidR="00415FAB">
              <w:rPr>
                <w:rFonts w:eastAsia="Arial"/>
                <w:noProof/>
                <w:color w:val="000000"/>
                <w:sz w:val="28"/>
                <w:szCs w:val="28"/>
              </w:rPr>
              <w:t>787</w:t>
            </w:r>
            <w:r w:rsidRPr="00004BA8">
              <w:rPr>
                <w:rFonts w:eastAsia="Arial"/>
                <w:noProof/>
                <w:color w:val="000000"/>
                <w:sz w:val="28"/>
                <w:szCs w:val="28"/>
                <w:lang w:val="vi-VN"/>
              </w:rPr>
              <w:t>/</w:t>
            </w:r>
            <w:r w:rsidRPr="00004BA8">
              <w:rPr>
                <w:rFonts w:eastAsia="Arial"/>
                <w:noProof/>
                <w:color w:val="000000"/>
                <w:sz w:val="28"/>
                <w:szCs w:val="28"/>
              </w:rPr>
              <w:t>GDĐT</w:t>
            </w:r>
          </w:p>
        </w:tc>
        <w:tc>
          <w:tcPr>
            <w:tcW w:w="5760" w:type="dxa"/>
            <w:hideMark/>
          </w:tcPr>
          <w:p w:rsidR="00004BA8" w:rsidRPr="00004BA8" w:rsidRDefault="00004BA8" w:rsidP="00004BA8">
            <w:pPr>
              <w:keepNext/>
              <w:tabs>
                <w:tab w:val="left" w:pos="851"/>
              </w:tabs>
              <w:spacing w:before="120" w:after="120" w:line="240" w:lineRule="auto"/>
              <w:ind w:right="-378"/>
              <w:outlineLvl w:val="3"/>
              <w:rPr>
                <w:rFonts w:eastAsia="Arial"/>
                <w:i/>
                <w:noProof/>
                <w:color w:val="000000"/>
                <w:sz w:val="28"/>
                <w:szCs w:val="28"/>
              </w:rPr>
            </w:pPr>
            <w:r>
              <w:rPr>
                <w:rFonts w:eastAsia="Arial"/>
                <w:i/>
                <w:noProof/>
                <w:color w:val="000000"/>
                <w:sz w:val="28"/>
                <w:szCs w:val="28"/>
              </w:rPr>
              <w:t xml:space="preserve">         </w:t>
            </w:r>
            <w:r w:rsidRPr="00004BA8">
              <w:rPr>
                <w:rFonts w:eastAsia="Arial"/>
                <w:i/>
                <w:noProof/>
                <w:color w:val="000000"/>
                <w:sz w:val="28"/>
                <w:szCs w:val="28"/>
              </w:rPr>
              <w:t>Tân Bình</w:t>
            </w:r>
            <w:r w:rsidRPr="00004BA8">
              <w:rPr>
                <w:rFonts w:eastAsia="Arial"/>
                <w:i/>
                <w:noProof/>
                <w:color w:val="000000"/>
                <w:sz w:val="28"/>
                <w:szCs w:val="28"/>
                <w:lang w:val="vi-VN"/>
              </w:rPr>
              <w:t>, ngày</w:t>
            </w:r>
            <w:r w:rsidRPr="00004BA8">
              <w:rPr>
                <w:rFonts w:eastAsia="Arial"/>
                <w:i/>
                <w:noProof/>
                <w:color w:val="000000"/>
                <w:sz w:val="28"/>
                <w:szCs w:val="28"/>
              </w:rPr>
              <w:t xml:space="preserve"> 22 </w:t>
            </w:r>
            <w:r w:rsidRPr="00004BA8">
              <w:rPr>
                <w:rFonts w:eastAsia="Arial"/>
                <w:i/>
                <w:noProof/>
                <w:color w:val="000000"/>
                <w:sz w:val="28"/>
                <w:szCs w:val="28"/>
                <w:lang w:val="vi-VN"/>
              </w:rPr>
              <w:t>tháng</w:t>
            </w:r>
            <w:r w:rsidRPr="00004BA8">
              <w:rPr>
                <w:rFonts w:eastAsia="Arial"/>
                <w:i/>
                <w:noProof/>
                <w:color w:val="000000"/>
                <w:sz w:val="28"/>
                <w:szCs w:val="28"/>
              </w:rPr>
              <w:t xml:space="preserve"> 5 </w:t>
            </w:r>
            <w:r w:rsidRPr="00004BA8">
              <w:rPr>
                <w:rFonts w:eastAsia="Arial"/>
                <w:i/>
                <w:noProof/>
                <w:color w:val="000000"/>
                <w:sz w:val="28"/>
                <w:szCs w:val="28"/>
                <w:lang w:val="vi-VN"/>
              </w:rPr>
              <w:t>năm 201</w:t>
            </w:r>
            <w:r w:rsidRPr="00004BA8">
              <w:rPr>
                <w:rFonts w:eastAsia="Arial"/>
                <w:i/>
                <w:noProof/>
                <w:color w:val="000000"/>
                <w:sz w:val="28"/>
                <w:szCs w:val="28"/>
              </w:rPr>
              <w:t>9</w:t>
            </w:r>
          </w:p>
        </w:tc>
      </w:tr>
    </w:tbl>
    <w:p w:rsidR="00004BA8" w:rsidRDefault="00004BA8" w:rsidP="00004BA8">
      <w:pPr>
        <w:spacing w:after="60" w:line="240" w:lineRule="auto"/>
        <w:rPr>
          <w:color w:val="000000"/>
          <w:szCs w:val="26"/>
        </w:rPr>
      </w:pPr>
      <w:r>
        <w:rPr>
          <w:noProof/>
        </w:rPr>
        <mc:AlternateContent>
          <mc:Choice Requires="wps">
            <w:drawing>
              <wp:anchor distT="0" distB="0" distL="114300" distR="114300" simplePos="0" relativeHeight="251658752" behindDoc="0" locked="0" layoutInCell="1" allowOverlap="1">
                <wp:simplePos x="0" y="0"/>
                <wp:positionH relativeFrom="column">
                  <wp:posOffset>-650240</wp:posOffset>
                </wp:positionH>
                <wp:positionV relativeFrom="paragraph">
                  <wp:posOffset>22860</wp:posOffset>
                </wp:positionV>
                <wp:extent cx="3171825" cy="665480"/>
                <wp:effectExtent l="6985" t="13335" r="12065"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665480"/>
                        </a:xfrm>
                        <a:prstGeom prst="rect">
                          <a:avLst/>
                        </a:prstGeom>
                        <a:solidFill>
                          <a:srgbClr val="FFFFFF"/>
                        </a:solidFill>
                        <a:ln w="9525">
                          <a:solidFill>
                            <a:srgbClr val="FFFFFF"/>
                          </a:solidFill>
                          <a:miter lim="800000"/>
                          <a:headEnd/>
                          <a:tailEnd/>
                        </a:ln>
                      </wps:spPr>
                      <wps:txbx>
                        <w:txbxContent>
                          <w:p w:rsidR="00E25B55" w:rsidRDefault="00004BA8" w:rsidP="00004BA8">
                            <w:pPr>
                              <w:spacing w:after="0" w:line="240" w:lineRule="auto"/>
                              <w:jc w:val="center"/>
                              <w:rPr>
                                <w:iCs/>
                                <w:szCs w:val="26"/>
                              </w:rPr>
                            </w:pPr>
                            <w:r w:rsidRPr="00E25B55">
                              <w:rPr>
                                <w:szCs w:val="26"/>
                              </w:rPr>
                              <w:t>V</w:t>
                            </w:r>
                            <w:r w:rsidR="00E25B55" w:rsidRPr="00E25B55">
                              <w:rPr>
                                <w:szCs w:val="26"/>
                              </w:rPr>
                              <w:t xml:space="preserve">/v </w:t>
                            </w:r>
                            <w:r w:rsidRPr="00E25B55">
                              <w:rPr>
                                <w:iCs/>
                                <w:szCs w:val="26"/>
                              </w:rPr>
                              <w:t xml:space="preserve"> </w:t>
                            </w:r>
                            <w:r w:rsidR="00E25B55" w:rsidRPr="00E25B55">
                              <w:rPr>
                                <w:iCs/>
                                <w:szCs w:val="26"/>
                              </w:rPr>
                              <w:t>tăng cường truyền thông về d</w:t>
                            </w:r>
                            <w:r w:rsidRPr="00E25B55">
                              <w:rPr>
                                <w:iCs/>
                                <w:szCs w:val="26"/>
                              </w:rPr>
                              <w:t xml:space="preserve">ịch tả heo Châu Phi </w:t>
                            </w:r>
                            <w:r w:rsidR="00E25B55" w:rsidRPr="00E25B55">
                              <w:rPr>
                                <w:iCs/>
                                <w:szCs w:val="26"/>
                              </w:rPr>
                              <w:t xml:space="preserve">và công tác đảm bảo an toàn </w:t>
                            </w:r>
                          </w:p>
                          <w:p w:rsidR="00004BA8" w:rsidRPr="00E25B55" w:rsidRDefault="00E25B55" w:rsidP="00004BA8">
                            <w:pPr>
                              <w:spacing w:after="0" w:line="240" w:lineRule="auto"/>
                              <w:jc w:val="center"/>
                              <w:rPr>
                                <w:szCs w:val="26"/>
                              </w:rPr>
                            </w:pPr>
                            <w:r w:rsidRPr="00E25B55">
                              <w:rPr>
                                <w:iCs/>
                                <w:szCs w:val="26"/>
                              </w:rPr>
                              <w:t>thực phẩm tại các trường trê</w:t>
                            </w:r>
                            <w:r w:rsidR="00004BA8" w:rsidRPr="00E25B55">
                              <w:rPr>
                                <w:iCs/>
                                <w:szCs w:val="26"/>
                              </w:rPr>
                              <w:t xml:space="preserve">n địa bàn </w:t>
                            </w:r>
                            <w:r w:rsidRPr="00E25B55">
                              <w:rPr>
                                <w:iCs/>
                                <w:szCs w:val="26"/>
                              </w:rPr>
                              <w:t>quận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1.2pt;margin-top:1.8pt;width:249.75pt;height:5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TEHgIAAEcEAAAOAAAAZHJzL2Uyb0RvYy54bWysU9uO0zAQfUfiHyy/0zSl7XajpqtVlyKk&#10;BVYsfIDjOImFb4zdJuXrGTttKfC2wg+WxzM+PnNmZn03aEUOAry0pqT5ZEqJMNzW0rQl/fZ192ZF&#10;iQ/M1ExZI0p6FJ7ebV6/WveuEDPbWVULIAhifNG7knYhuCLLPO+EZn5inTDobCxoFtCENquB9Yiu&#10;VTabTpdZb6F2YLnwHm8fRifdJPymETx8bhovAlElRW4h7ZD2Ku7ZZs2KFpjrJD/RYC9goZk0+OkF&#10;6oEFRvYg/4HSkoP1tgkTbnVmm0ZykXLAbPLpX9k8d8yJlAuK491FJv//YPmnwxMQWWPtKDFMY4m+&#10;oGjMtEqQPMrTO19g1LN7gpigd4+Wf/fE2G2HUeIewPadYDWSSvHZHw+i4fEpqfqPtkZ0tg82KTU0&#10;oCMgakCGVJDjpSBiCITj5dv8Jl/NFpRw9C2Xi/kqVSxjxfm1Ax/eC6tJPJQUkHtCZ4dHH5A9hp5D&#10;EnurZL2TSiUD2mqrgBwYNscurZgwPvHXYcqQvqS3C+TxUggtA3a5krqkq2lcY99F2d6ZOvVgYFKN&#10;Z/xfGaRxlm4sQRiq4VSNytZHVBTs2M04fXjoLPykpMdOLqn/sWcgKFEfDFblNp/PY+snY764maEB&#10;157q2sMMR6iSBkrG4zaM47J3INsOf8qTDMbeYyUbmUSOVEdWJ97YrUnI02TFcbi2U9Tv+d/8AgAA&#10;//8DAFBLAwQUAAYACAAAACEAyBq/u98AAAAKAQAADwAAAGRycy9kb3ducmV2LnhtbEyPy07DMBBF&#10;90j8gzVI7Fo7bVRKiFNBCWLDohTYT+0hifAjit025etrVmU5ukf3nilXozXsQEPovJOQTQUwcsrr&#10;zjUSPj9eJktgIaLTaLwjCScKsKqur0ostD+6dzpsY8NSiQsFSmhj7AvOg2rJYpj6nlzKvv1gMaZz&#10;aLge8JjKreEzIRbcYufSQos9rVtSP9u9lbBBfN78vir1VJ/e8prWXzV5I+Xtzfj4ACzSGC8w/Okn&#10;daiS087vnQ7MSJhkYpYnVsJ8ASwB8/u7DNgukWKZA69K/v+F6gwAAP//AwBQSwECLQAUAAYACAAA&#10;ACEAtoM4kv4AAADhAQAAEwAAAAAAAAAAAAAAAAAAAAAAW0NvbnRlbnRfVHlwZXNdLnhtbFBLAQIt&#10;ABQABgAIAAAAIQA4/SH/1gAAAJQBAAALAAAAAAAAAAAAAAAAAC8BAABfcmVscy8ucmVsc1BLAQIt&#10;ABQABgAIAAAAIQDygeTEHgIAAEcEAAAOAAAAAAAAAAAAAAAAAC4CAABkcnMvZTJvRG9jLnhtbFBL&#10;AQItABQABgAIAAAAIQDIGr+73wAAAAoBAAAPAAAAAAAAAAAAAAAAAHgEAABkcnMvZG93bnJldi54&#10;bWxQSwUGAAAAAAQABADzAAAAhAUAAAAA&#10;" strokecolor="white">
                <v:textbox>
                  <w:txbxContent>
                    <w:p w:rsidR="00E25B55" w:rsidRDefault="00004BA8" w:rsidP="00004BA8">
                      <w:pPr>
                        <w:spacing w:after="0" w:line="240" w:lineRule="auto"/>
                        <w:jc w:val="center"/>
                        <w:rPr>
                          <w:iCs/>
                          <w:szCs w:val="26"/>
                        </w:rPr>
                      </w:pPr>
                      <w:r w:rsidRPr="00E25B55">
                        <w:rPr>
                          <w:szCs w:val="26"/>
                        </w:rPr>
                        <w:t>V</w:t>
                      </w:r>
                      <w:r w:rsidR="00E25B55" w:rsidRPr="00E25B55">
                        <w:rPr>
                          <w:szCs w:val="26"/>
                        </w:rPr>
                        <w:t xml:space="preserve">/v </w:t>
                      </w:r>
                      <w:r w:rsidRPr="00E25B55">
                        <w:rPr>
                          <w:iCs/>
                          <w:szCs w:val="26"/>
                        </w:rPr>
                        <w:t xml:space="preserve"> </w:t>
                      </w:r>
                      <w:r w:rsidR="00E25B55" w:rsidRPr="00E25B55">
                        <w:rPr>
                          <w:iCs/>
                          <w:szCs w:val="26"/>
                        </w:rPr>
                        <w:t>tăng cường truyền thông về d</w:t>
                      </w:r>
                      <w:r w:rsidRPr="00E25B55">
                        <w:rPr>
                          <w:iCs/>
                          <w:szCs w:val="26"/>
                        </w:rPr>
                        <w:t xml:space="preserve">ịch tả heo Châu Phi </w:t>
                      </w:r>
                      <w:r w:rsidR="00E25B55" w:rsidRPr="00E25B55">
                        <w:rPr>
                          <w:iCs/>
                          <w:szCs w:val="26"/>
                        </w:rPr>
                        <w:t xml:space="preserve">và công tác đảm bảo an toàn </w:t>
                      </w:r>
                    </w:p>
                    <w:p w:rsidR="00004BA8" w:rsidRPr="00E25B55" w:rsidRDefault="00E25B55" w:rsidP="00004BA8">
                      <w:pPr>
                        <w:spacing w:after="0" w:line="240" w:lineRule="auto"/>
                        <w:jc w:val="center"/>
                        <w:rPr>
                          <w:szCs w:val="26"/>
                        </w:rPr>
                      </w:pPr>
                      <w:r w:rsidRPr="00E25B55">
                        <w:rPr>
                          <w:iCs/>
                          <w:szCs w:val="26"/>
                        </w:rPr>
                        <w:t>thực phẩm tại các trường trê</w:t>
                      </w:r>
                      <w:r w:rsidR="00004BA8" w:rsidRPr="00E25B55">
                        <w:rPr>
                          <w:iCs/>
                          <w:szCs w:val="26"/>
                        </w:rPr>
                        <w:t xml:space="preserve">n địa bàn </w:t>
                      </w:r>
                      <w:r w:rsidRPr="00E25B55">
                        <w:rPr>
                          <w:iCs/>
                          <w:szCs w:val="26"/>
                        </w:rPr>
                        <w:t>quận</w:t>
                      </w:r>
                    </w:p>
                  </w:txbxContent>
                </v:textbox>
              </v:rect>
            </w:pict>
          </mc:Fallback>
        </mc:AlternateContent>
      </w:r>
    </w:p>
    <w:p w:rsidR="00004BA8" w:rsidRDefault="00004BA8" w:rsidP="00004BA8">
      <w:pPr>
        <w:spacing w:before="60" w:after="60" w:line="240" w:lineRule="auto"/>
        <w:rPr>
          <w:color w:val="000000"/>
          <w:szCs w:val="26"/>
        </w:rPr>
      </w:pPr>
    </w:p>
    <w:p w:rsidR="00004BA8" w:rsidRDefault="00004BA8" w:rsidP="00004BA8">
      <w:pPr>
        <w:spacing w:before="60" w:after="60" w:line="240" w:lineRule="auto"/>
        <w:rPr>
          <w:color w:val="000000"/>
          <w:szCs w:val="26"/>
        </w:rPr>
      </w:pPr>
    </w:p>
    <w:p w:rsidR="00004BA8" w:rsidRDefault="00004BA8" w:rsidP="00004BA8">
      <w:pPr>
        <w:spacing w:after="0" w:line="240" w:lineRule="auto"/>
        <w:ind w:left="1440"/>
        <w:rPr>
          <w:color w:val="000000"/>
          <w:sz w:val="28"/>
          <w:szCs w:val="28"/>
        </w:rPr>
      </w:pPr>
      <w:r>
        <w:rPr>
          <w:color w:val="000000"/>
          <w:sz w:val="28"/>
          <w:szCs w:val="28"/>
        </w:rPr>
        <w:t xml:space="preserve">        </w:t>
      </w:r>
    </w:p>
    <w:p w:rsidR="00004BA8" w:rsidRDefault="00004BA8" w:rsidP="00004BA8">
      <w:pPr>
        <w:spacing w:after="0" w:line="240" w:lineRule="auto"/>
        <w:ind w:left="1440" w:firstLine="720"/>
        <w:rPr>
          <w:iCs/>
          <w:color w:val="000000"/>
          <w:sz w:val="28"/>
          <w:szCs w:val="28"/>
        </w:rPr>
      </w:pPr>
      <w:r>
        <w:rPr>
          <w:color w:val="000000"/>
          <w:sz w:val="28"/>
          <w:szCs w:val="28"/>
        </w:rPr>
        <w:t>Kính gửi</w:t>
      </w:r>
      <w:r>
        <w:rPr>
          <w:color w:val="000000"/>
          <w:sz w:val="28"/>
          <w:szCs w:val="28"/>
          <w:lang w:val="vi-VN"/>
        </w:rPr>
        <w:t>:</w:t>
      </w:r>
      <w:r>
        <w:rPr>
          <w:color w:val="000000"/>
          <w:sz w:val="28"/>
          <w:szCs w:val="28"/>
        </w:rPr>
        <w:t xml:space="preserve">   </w:t>
      </w:r>
    </w:p>
    <w:p w:rsidR="00004BA8" w:rsidRDefault="00004BA8" w:rsidP="00004BA8">
      <w:pPr>
        <w:spacing w:after="0" w:line="240" w:lineRule="auto"/>
        <w:ind w:left="3119"/>
        <w:jc w:val="both"/>
        <w:rPr>
          <w:color w:val="000000"/>
          <w:sz w:val="28"/>
          <w:szCs w:val="28"/>
        </w:rPr>
      </w:pPr>
      <w:r>
        <w:rPr>
          <w:color w:val="000000"/>
          <w:sz w:val="28"/>
          <w:szCs w:val="28"/>
        </w:rPr>
        <w:t>- Hiệu trưởng các trường MN-TH-THCS;</w:t>
      </w:r>
    </w:p>
    <w:p w:rsidR="00004BA8" w:rsidRDefault="00004BA8" w:rsidP="00004BA8">
      <w:pPr>
        <w:spacing w:after="0" w:line="240" w:lineRule="auto"/>
        <w:ind w:left="3119"/>
        <w:jc w:val="both"/>
        <w:rPr>
          <w:color w:val="000000"/>
          <w:sz w:val="28"/>
          <w:szCs w:val="28"/>
        </w:rPr>
      </w:pPr>
      <w:r>
        <w:rPr>
          <w:color w:val="000000"/>
          <w:sz w:val="28"/>
          <w:szCs w:val="28"/>
        </w:rPr>
        <w:t>- T</w:t>
      </w:r>
      <w:r w:rsidR="00E25B55">
        <w:rPr>
          <w:color w:val="000000"/>
          <w:sz w:val="28"/>
          <w:szCs w:val="28"/>
        </w:rPr>
        <w:t>r</w:t>
      </w:r>
      <w:r>
        <w:rPr>
          <w:color w:val="000000"/>
          <w:sz w:val="28"/>
          <w:szCs w:val="28"/>
        </w:rPr>
        <w:t>ưởng nhóm ngoài công lập.</w:t>
      </w:r>
    </w:p>
    <w:p w:rsidR="00004BA8" w:rsidRDefault="00004BA8" w:rsidP="00004BA8">
      <w:pPr>
        <w:spacing w:before="120" w:after="120" w:line="240" w:lineRule="auto"/>
        <w:ind w:firstLine="720"/>
        <w:jc w:val="both"/>
        <w:rPr>
          <w:rFonts w:eastAsia="Arial"/>
          <w:noProof/>
          <w:color w:val="000000"/>
          <w:sz w:val="28"/>
          <w:szCs w:val="28"/>
        </w:rPr>
      </w:pPr>
    </w:p>
    <w:p w:rsidR="00004BA8" w:rsidRDefault="00004BA8" w:rsidP="00004BA8">
      <w:pPr>
        <w:widowControl w:val="0"/>
        <w:spacing w:after="0"/>
        <w:ind w:firstLine="851"/>
        <w:jc w:val="both"/>
        <w:rPr>
          <w:color w:val="000000"/>
          <w:sz w:val="28"/>
          <w:szCs w:val="28"/>
          <w:lang w:val="vi-VN" w:eastAsia="vi-VN"/>
        </w:rPr>
      </w:pPr>
      <w:r>
        <w:rPr>
          <w:color w:val="000000"/>
          <w:sz w:val="28"/>
          <w:szCs w:val="28"/>
          <w:lang w:val="vi-VN" w:eastAsia="vi-VN"/>
        </w:rPr>
        <w:t>Căn cứ Quyết định số 1524/QĐ-UBND ngày 20 tháng 4 năm 2019 của ủy</w:t>
      </w:r>
      <w:r>
        <w:rPr>
          <w:color w:val="000000"/>
          <w:sz w:val="28"/>
          <w:szCs w:val="28"/>
        </w:rPr>
        <w:t xml:space="preserve"> ban nhân dân thành phố </w:t>
      </w:r>
      <w:r>
        <w:rPr>
          <w:color w:val="000000"/>
          <w:w w:val="99"/>
          <w:sz w:val="28"/>
          <w:szCs w:val="28"/>
        </w:rPr>
        <w:t xml:space="preserve">về việc bổ sung nội dung thực hiện Kế hoạch hành động ứng phó khẩn cấp với bệnh Dịch tả heo Châu Phi trên địa bàn Thành phố Hồ Chí </w:t>
      </w:r>
      <w:r>
        <w:rPr>
          <w:color w:val="000000"/>
          <w:sz w:val="28"/>
          <w:szCs w:val="28"/>
          <w:lang w:val="vi-VN" w:eastAsia="vi-VN"/>
        </w:rPr>
        <w:t>Minh được ban hành kèm theo theo Quyết định số 122/QĐ-UBND;</w:t>
      </w:r>
    </w:p>
    <w:p w:rsidR="00004BA8" w:rsidRPr="00004BA8" w:rsidRDefault="00004BA8" w:rsidP="00004BA8">
      <w:pPr>
        <w:widowControl w:val="0"/>
        <w:spacing w:after="0"/>
        <w:ind w:firstLine="851"/>
        <w:jc w:val="both"/>
        <w:rPr>
          <w:color w:val="000000"/>
          <w:sz w:val="28"/>
          <w:szCs w:val="28"/>
          <w:lang w:eastAsia="vi-VN"/>
        </w:rPr>
      </w:pPr>
      <w:r>
        <w:rPr>
          <w:color w:val="000000"/>
          <w:sz w:val="28"/>
          <w:szCs w:val="28"/>
          <w:lang w:eastAsia="vi-VN"/>
        </w:rPr>
        <w:t>Căn cứ công văn số 1701/GDĐT-CTTT ngày 22 tháng 5 năm 2019 của Sở Giáo dục và Đào tạo thành phố về Kế hoạch hành động ứng phó khẩn cấp với bệnh dịch tả heo Châu Phi trên địa bàn thành phố;</w:t>
      </w:r>
    </w:p>
    <w:p w:rsidR="00AF4669" w:rsidRDefault="00004BA8" w:rsidP="00004BA8">
      <w:pPr>
        <w:widowControl w:val="0"/>
        <w:spacing w:after="0"/>
        <w:ind w:firstLine="851"/>
        <w:jc w:val="both"/>
        <w:rPr>
          <w:color w:val="000000"/>
          <w:sz w:val="28"/>
          <w:szCs w:val="28"/>
          <w:lang w:val="vi-VN" w:eastAsia="vi-VN"/>
        </w:rPr>
      </w:pPr>
      <w:r>
        <w:rPr>
          <w:color w:val="000000"/>
          <w:sz w:val="28"/>
          <w:szCs w:val="28"/>
          <w:lang w:val="vi-VN" w:eastAsia="vi-VN"/>
        </w:rPr>
        <w:t>Nhằm đảm bảo an toàn thực phẩm trong các trường học</w:t>
      </w:r>
      <w:r>
        <w:rPr>
          <w:color w:val="000000"/>
          <w:sz w:val="28"/>
          <w:szCs w:val="28"/>
          <w:lang w:eastAsia="vi-VN"/>
        </w:rPr>
        <w:t xml:space="preserve"> và</w:t>
      </w:r>
      <w:r>
        <w:rPr>
          <w:color w:val="000000"/>
          <w:sz w:val="28"/>
          <w:szCs w:val="28"/>
          <w:lang w:val="vi-VN" w:eastAsia="vi-VN"/>
        </w:rPr>
        <w:t xml:space="preserve"> </w:t>
      </w:r>
      <w:r w:rsidR="00AF4669">
        <w:rPr>
          <w:color w:val="000000"/>
          <w:sz w:val="28"/>
          <w:szCs w:val="28"/>
          <w:lang w:eastAsia="vi-VN"/>
        </w:rPr>
        <w:t xml:space="preserve">thông tin </w:t>
      </w:r>
      <w:r>
        <w:rPr>
          <w:color w:val="000000"/>
          <w:sz w:val="28"/>
          <w:szCs w:val="28"/>
          <w:lang w:val="vi-VN" w:eastAsia="vi-VN"/>
        </w:rPr>
        <w:t xml:space="preserve">về bệnh Dịch tả heo Châu Phi, </w:t>
      </w:r>
      <w:r w:rsidR="00AF4669">
        <w:rPr>
          <w:color w:val="000000"/>
          <w:sz w:val="28"/>
          <w:szCs w:val="28"/>
          <w:lang w:eastAsia="vi-VN"/>
        </w:rPr>
        <w:t xml:space="preserve">Phòng </w:t>
      </w:r>
      <w:r>
        <w:rPr>
          <w:color w:val="000000"/>
          <w:sz w:val="28"/>
          <w:szCs w:val="28"/>
          <w:lang w:val="vi-VN" w:eastAsia="vi-VN"/>
        </w:rPr>
        <w:t xml:space="preserve">Giáo dục và Đào tạo đề nghị </w:t>
      </w:r>
      <w:r w:rsidR="00AF4669">
        <w:rPr>
          <w:color w:val="000000"/>
          <w:sz w:val="28"/>
          <w:szCs w:val="28"/>
          <w:lang w:eastAsia="vi-VN"/>
        </w:rPr>
        <w:t xml:space="preserve">Hiệu trưởng </w:t>
      </w:r>
      <w:r>
        <w:rPr>
          <w:color w:val="000000"/>
          <w:sz w:val="28"/>
          <w:szCs w:val="28"/>
          <w:lang w:val="vi-VN" w:eastAsia="vi-VN"/>
        </w:rPr>
        <w:t xml:space="preserve">các trường </w:t>
      </w:r>
      <w:r w:rsidR="00AF4669">
        <w:rPr>
          <w:color w:val="000000"/>
          <w:sz w:val="28"/>
          <w:szCs w:val="28"/>
          <w:lang w:eastAsia="vi-VN"/>
        </w:rPr>
        <w:t xml:space="preserve">và Trưởng nhóm ngoài công lập </w:t>
      </w:r>
      <w:r>
        <w:rPr>
          <w:color w:val="000000"/>
          <w:sz w:val="28"/>
          <w:szCs w:val="28"/>
          <w:lang w:val="vi-VN" w:eastAsia="vi-VN"/>
        </w:rPr>
        <w:t>thực hiện nhưng nội dung như sau:</w:t>
      </w:r>
    </w:p>
    <w:p w:rsidR="00004BA8" w:rsidRPr="00AF4669" w:rsidRDefault="00AF4669" w:rsidP="00004BA8">
      <w:pPr>
        <w:widowControl w:val="0"/>
        <w:spacing w:after="0"/>
        <w:ind w:firstLine="851"/>
        <w:jc w:val="both"/>
        <w:rPr>
          <w:color w:val="000000"/>
          <w:sz w:val="28"/>
          <w:szCs w:val="28"/>
          <w:lang w:val="vi-VN" w:eastAsia="vi-VN"/>
        </w:rPr>
      </w:pPr>
      <w:r>
        <w:rPr>
          <w:color w:val="000000"/>
          <w:sz w:val="28"/>
          <w:szCs w:val="28"/>
          <w:lang w:eastAsia="vi-VN"/>
        </w:rPr>
        <w:t>1.</w:t>
      </w:r>
      <w:r w:rsidR="00BB7936">
        <w:rPr>
          <w:color w:val="000000"/>
          <w:sz w:val="28"/>
          <w:szCs w:val="28"/>
          <w:lang w:eastAsia="vi-VN"/>
        </w:rPr>
        <w:t xml:space="preserve"> </w:t>
      </w:r>
      <w:r>
        <w:rPr>
          <w:color w:val="000000"/>
          <w:sz w:val="28"/>
          <w:szCs w:val="28"/>
          <w:lang w:eastAsia="vi-VN"/>
        </w:rPr>
        <w:t xml:space="preserve">Tổ chức </w:t>
      </w:r>
      <w:r>
        <w:rPr>
          <w:color w:val="000000"/>
          <w:sz w:val="28"/>
          <w:szCs w:val="28"/>
          <w:lang w:val="vi-VN" w:eastAsia="vi-VN"/>
        </w:rPr>
        <w:t xml:space="preserve">tuyên truyền đến đội ngũ CB-GV-NV, </w:t>
      </w:r>
      <w:r w:rsidR="00004BA8">
        <w:rPr>
          <w:color w:val="000000"/>
          <w:sz w:val="28"/>
          <w:szCs w:val="28"/>
          <w:lang w:val="vi-VN" w:eastAsia="vi-VN"/>
        </w:rPr>
        <w:t xml:space="preserve">học sinh và phụ huynh </w:t>
      </w:r>
      <w:r>
        <w:rPr>
          <w:color w:val="000000"/>
          <w:sz w:val="28"/>
          <w:szCs w:val="28"/>
          <w:lang w:eastAsia="vi-VN"/>
        </w:rPr>
        <w:t xml:space="preserve">hiểu rõ hơn thông tin về dịch tả heo Châu Phi để và không </w:t>
      </w:r>
      <w:r w:rsidR="00004BA8">
        <w:rPr>
          <w:color w:val="000000"/>
          <w:sz w:val="28"/>
          <w:szCs w:val="28"/>
          <w:lang w:val="vi-VN" w:eastAsia="vi-VN"/>
        </w:rPr>
        <w:t>“quay lưng” với thịt heo và các sản phẩm từ thịt heo</w:t>
      </w:r>
      <w:r w:rsidR="00004BA8">
        <w:rPr>
          <w:color w:val="000000"/>
          <w:sz w:val="28"/>
          <w:szCs w:val="28"/>
          <w:lang w:eastAsia="vi-VN"/>
        </w:rPr>
        <w:t xml:space="preserve">. Tuyên truyền </w:t>
      </w:r>
      <w:r>
        <w:rPr>
          <w:color w:val="000000"/>
          <w:sz w:val="28"/>
          <w:szCs w:val="28"/>
          <w:lang w:eastAsia="vi-VN"/>
        </w:rPr>
        <w:t xml:space="preserve">dịch tả heo Châu Phi chỉ là </w:t>
      </w:r>
      <w:r w:rsidR="00004BA8">
        <w:rPr>
          <w:color w:val="000000"/>
          <w:sz w:val="28"/>
          <w:szCs w:val="28"/>
        </w:rPr>
        <w:t xml:space="preserve">loại bệnh đặc chủng trên đàn heo, không lây bệnh cho động vật khác và không ảnh hưởng đến sức khỏe và lây bệnh sang con người. Dịch tả heo có tác nhân gây bệnh là virus, khác hoàn toàn với bệnh tả ở người là một bệnh nhiễm trùng đường tiêu hóa do vi khuẩn. </w:t>
      </w:r>
      <w:r w:rsidR="00BB7936">
        <w:rPr>
          <w:color w:val="000000"/>
          <w:sz w:val="28"/>
          <w:szCs w:val="28"/>
        </w:rPr>
        <w:t>Trong trường hợp h</w:t>
      </w:r>
      <w:r w:rsidR="00004BA8">
        <w:rPr>
          <w:color w:val="000000"/>
          <w:sz w:val="28"/>
          <w:szCs w:val="28"/>
        </w:rPr>
        <w:t xml:space="preserve">eo bị tả </w:t>
      </w:r>
      <w:r w:rsidR="00BB7936">
        <w:rPr>
          <w:color w:val="000000"/>
          <w:sz w:val="28"/>
          <w:szCs w:val="28"/>
        </w:rPr>
        <w:t xml:space="preserve">nếu </w:t>
      </w:r>
      <w:r w:rsidR="00004BA8">
        <w:rPr>
          <w:color w:val="000000"/>
          <w:sz w:val="28"/>
          <w:szCs w:val="28"/>
        </w:rPr>
        <w:t xml:space="preserve">mắc thêm những loại bệnh nguy hiểm khác như tai xanh, cúm, thương hàn… </w:t>
      </w:r>
      <w:r w:rsidR="00BB7936">
        <w:rPr>
          <w:color w:val="000000"/>
          <w:sz w:val="28"/>
          <w:szCs w:val="28"/>
        </w:rPr>
        <w:t>thì n</w:t>
      </w:r>
      <w:r w:rsidR="00004BA8">
        <w:rPr>
          <w:color w:val="000000"/>
          <w:sz w:val="28"/>
          <w:szCs w:val="28"/>
        </w:rPr>
        <w:t>hững bệnh này mới gây nguy hiểm cho người bởi làm rối loạn hệ tiêu hóa, đặc biệt khi ăn tiết canh, ăn thịt heo bệnh, chưa nấu chín kỹ.</w:t>
      </w:r>
    </w:p>
    <w:p w:rsidR="00BB7936" w:rsidRDefault="00BB7936" w:rsidP="00004BA8">
      <w:pPr>
        <w:widowControl w:val="0"/>
        <w:spacing w:after="0"/>
        <w:ind w:firstLine="851"/>
        <w:jc w:val="both"/>
        <w:rPr>
          <w:color w:val="000000"/>
          <w:sz w:val="28"/>
          <w:szCs w:val="28"/>
          <w:lang w:eastAsia="vi-VN"/>
        </w:rPr>
      </w:pPr>
      <w:r>
        <w:rPr>
          <w:color w:val="000000"/>
          <w:sz w:val="28"/>
          <w:szCs w:val="28"/>
          <w:lang w:eastAsia="vi-VN"/>
        </w:rPr>
        <w:t xml:space="preserve">2. Các </w:t>
      </w:r>
      <w:r w:rsidR="00004BA8">
        <w:rPr>
          <w:color w:val="000000"/>
          <w:sz w:val="28"/>
          <w:szCs w:val="28"/>
        </w:rPr>
        <w:t>trường</w:t>
      </w:r>
      <w:r w:rsidR="00004BA8">
        <w:rPr>
          <w:color w:val="000000"/>
          <w:sz w:val="28"/>
          <w:szCs w:val="28"/>
          <w:lang w:eastAsia="vi-VN"/>
        </w:rPr>
        <w:t xml:space="preserve"> </w:t>
      </w:r>
      <w:r w:rsidR="00004BA8">
        <w:rPr>
          <w:color w:val="000000"/>
          <w:sz w:val="28"/>
          <w:szCs w:val="28"/>
        </w:rPr>
        <w:t>lấy nguồn thực phẩm từ các đơn vị được c</w:t>
      </w:r>
      <w:r w:rsidR="00004BA8">
        <w:rPr>
          <w:bCs/>
          <w:color w:val="000000"/>
          <w:sz w:val="28"/>
          <w:szCs w:val="28"/>
          <w:lang w:val="vi-VN"/>
        </w:rPr>
        <w:t xml:space="preserve">ấp Giấy chứng nhận cơ sở đủ điều kiện an toàn </w:t>
      </w:r>
      <w:r w:rsidR="00004BA8">
        <w:rPr>
          <w:color w:val="000000"/>
          <w:sz w:val="28"/>
          <w:szCs w:val="28"/>
        </w:rPr>
        <w:t>thực</w:t>
      </w:r>
      <w:r w:rsidR="00004BA8">
        <w:rPr>
          <w:bCs/>
          <w:color w:val="000000"/>
          <w:sz w:val="28"/>
          <w:szCs w:val="28"/>
          <w:lang w:val="vi-VN"/>
        </w:rPr>
        <w:t xml:space="preserve"> phẩm</w:t>
      </w:r>
      <w:r>
        <w:rPr>
          <w:bCs/>
          <w:color w:val="000000"/>
          <w:sz w:val="28"/>
          <w:szCs w:val="28"/>
        </w:rPr>
        <w:t>, từ “Chuỗi thực phẩm an toàn”, từ các nguồn thực phẩm có giấy chứng nhận GlobalGap, VietGap, GMP, HACCP, ISO 22000…</w:t>
      </w:r>
      <w:r w:rsidR="00004BA8">
        <w:rPr>
          <w:bCs/>
          <w:color w:val="000000"/>
          <w:sz w:val="28"/>
          <w:szCs w:val="28"/>
        </w:rPr>
        <w:t xml:space="preserve"> </w:t>
      </w:r>
      <w:r>
        <w:rPr>
          <w:bCs/>
          <w:color w:val="000000"/>
          <w:sz w:val="28"/>
          <w:szCs w:val="28"/>
        </w:rPr>
        <w:t xml:space="preserve">Tăng cường </w:t>
      </w:r>
      <w:r w:rsidR="00004BA8">
        <w:rPr>
          <w:color w:val="000000"/>
          <w:sz w:val="28"/>
          <w:szCs w:val="28"/>
          <w:lang w:eastAsia="vi-VN"/>
        </w:rPr>
        <w:t xml:space="preserve">kiểm soát nguồn gốc thịt heo </w:t>
      </w:r>
      <w:r>
        <w:rPr>
          <w:color w:val="000000"/>
          <w:sz w:val="28"/>
          <w:szCs w:val="28"/>
          <w:lang w:eastAsia="vi-VN"/>
        </w:rPr>
        <w:t xml:space="preserve">và chất lượng </w:t>
      </w:r>
      <w:r w:rsidR="00004BA8">
        <w:rPr>
          <w:color w:val="000000"/>
          <w:sz w:val="28"/>
          <w:szCs w:val="28"/>
          <w:lang w:eastAsia="vi-VN"/>
        </w:rPr>
        <w:t xml:space="preserve">khi nhập vào các bếp ăn tập thể, suất ăn công nghiệp và căng tin trường học. </w:t>
      </w:r>
    </w:p>
    <w:p w:rsidR="00004BA8" w:rsidRDefault="00BB7936" w:rsidP="00004BA8">
      <w:pPr>
        <w:widowControl w:val="0"/>
        <w:spacing w:after="0"/>
        <w:ind w:firstLine="851"/>
        <w:jc w:val="both"/>
        <w:rPr>
          <w:color w:val="000000"/>
          <w:sz w:val="28"/>
          <w:szCs w:val="28"/>
        </w:rPr>
      </w:pPr>
      <w:r>
        <w:rPr>
          <w:color w:val="000000"/>
          <w:sz w:val="28"/>
          <w:szCs w:val="28"/>
        </w:rPr>
        <w:t xml:space="preserve">3. </w:t>
      </w:r>
      <w:r w:rsidR="00004BA8">
        <w:rPr>
          <w:color w:val="000000"/>
          <w:sz w:val="28"/>
          <w:szCs w:val="28"/>
        </w:rPr>
        <w:t xml:space="preserve">Nhà trường </w:t>
      </w:r>
      <w:r w:rsidR="00004BA8">
        <w:rPr>
          <w:color w:val="000000"/>
          <w:sz w:val="28"/>
          <w:szCs w:val="28"/>
          <w:lang w:val="vi-VN"/>
        </w:rPr>
        <w:t xml:space="preserve">cần tăng cường </w:t>
      </w:r>
      <w:r>
        <w:rPr>
          <w:color w:val="000000"/>
          <w:sz w:val="28"/>
          <w:szCs w:val="28"/>
        </w:rPr>
        <w:t xml:space="preserve">việc giám sát việc </w:t>
      </w:r>
      <w:r w:rsidR="00004BA8">
        <w:rPr>
          <w:color w:val="000000"/>
          <w:sz w:val="28"/>
          <w:szCs w:val="28"/>
        </w:rPr>
        <w:t>công ty</w:t>
      </w:r>
      <w:r w:rsidR="00004BA8">
        <w:rPr>
          <w:color w:val="000000"/>
          <w:sz w:val="28"/>
          <w:szCs w:val="28"/>
          <w:lang w:val="vi-VN"/>
        </w:rPr>
        <w:t xml:space="preserve"> cung cấp suất ăn công nghiệp cho học</w:t>
      </w:r>
      <w:r w:rsidR="00004BA8">
        <w:rPr>
          <w:sz w:val="28"/>
          <w:szCs w:val="28"/>
          <w:lang w:val="af-ZA"/>
        </w:rPr>
        <w:t xml:space="preserve"> sinh để đảm bảo nguồn nguyên liệu và chất lượng sản phẩm </w:t>
      </w:r>
      <w:r w:rsidR="00004BA8">
        <w:rPr>
          <w:sz w:val="28"/>
          <w:szCs w:val="28"/>
          <w:lang w:val="af-ZA"/>
        </w:rPr>
        <w:lastRenderedPageBreak/>
        <w:t>cung cấp, kiên quyết không để các thực phẩm bẩn, kém chất lượng, không rõ nguồn gốc được tiêu thụ, chế biến trong khẩu phần ăn của các em học sinh, nhất là trong thời điểm nắng nóng hiện nay.</w:t>
      </w:r>
    </w:p>
    <w:p w:rsidR="00004BA8" w:rsidRDefault="00BB7936" w:rsidP="00004BA8">
      <w:pPr>
        <w:widowControl w:val="0"/>
        <w:spacing w:after="0"/>
        <w:ind w:firstLine="851"/>
        <w:jc w:val="both"/>
        <w:rPr>
          <w:color w:val="000000"/>
          <w:sz w:val="28"/>
          <w:szCs w:val="28"/>
        </w:rPr>
      </w:pPr>
      <w:r>
        <w:rPr>
          <w:color w:val="000000"/>
          <w:sz w:val="28"/>
          <w:szCs w:val="28"/>
          <w:lang w:val="vi-VN" w:eastAsia="zh-CN"/>
        </w:rPr>
        <w:t xml:space="preserve">4. </w:t>
      </w:r>
      <w:r w:rsidR="00004BA8">
        <w:rPr>
          <w:color w:val="000000"/>
          <w:sz w:val="28"/>
          <w:szCs w:val="28"/>
          <w:lang w:val="vi-VN" w:eastAsia="zh-CN"/>
        </w:rPr>
        <w:t>Thực hiện kiểm tra 3 bước theo qui định: nguồn thực phẩm đầu vào, khi</w:t>
      </w:r>
      <w:r w:rsidR="00004BA8">
        <w:rPr>
          <w:color w:val="000000"/>
          <w:sz w:val="28"/>
          <w:szCs w:val="28"/>
          <w:lang w:val="vi-VN"/>
        </w:rPr>
        <w:t xml:space="preserve"> chế biến, lúc thành phẩm trước khi cho học sinh ăn. Tất cả các bước đều phải </w:t>
      </w:r>
      <w:r>
        <w:rPr>
          <w:color w:val="000000"/>
          <w:sz w:val="28"/>
          <w:szCs w:val="28"/>
        </w:rPr>
        <w:t>được B</w:t>
      </w:r>
      <w:r w:rsidR="00004BA8">
        <w:rPr>
          <w:color w:val="000000"/>
          <w:sz w:val="28"/>
          <w:szCs w:val="28"/>
          <w:lang w:val="vi-VN"/>
        </w:rPr>
        <w:t>an giám hiệu, bếp trưởng hoặc nhân viên y tế giám sát nhận xét vào sổ theo dõi hàng ngày. Tất cả nhân viên làm việc ở bếp ăn và căn</w:t>
      </w:r>
      <w:r w:rsidR="00004BA8">
        <w:rPr>
          <w:color w:val="000000"/>
          <w:sz w:val="28"/>
          <w:szCs w:val="28"/>
        </w:rPr>
        <w:t>g</w:t>
      </w:r>
      <w:r w:rsidR="00004BA8">
        <w:rPr>
          <w:color w:val="000000"/>
          <w:sz w:val="28"/>
          <w:szCs w:val="28"/>
          <w:lang w:val="vi-VN"/>
        </w:rPr>
        <w:t xml:space="preserve"> tin đều phải tham dự lớp tập huấn về </w:t>
      </w:r>
      <w:r w:rsidR="00004BA8">
        <w:rPr>
          <w:color w:val="000000"/>
          <w:sz w:val="28"/>
          <w:szCs w:val="28"/>
        </w:rPr>
        <w:t>an toàn vệ sinh thực phẩm</w:t>
      </w:r>
      <w:r w:rsidR="00004BA8">
        <w:rPr>
          <w:color w:val="000000"/>
          <w:sz w:val="28"/>
          <w:szCs w:val="28"/>
          <w:lang w:val="vi-VN"/>
        </w:rPr>
        <w:t xml:space="preserve"> và khám sức khỏe theo qui định.</w:t>
      </w:r>
    </w:p>
    <w:p w:rsidR="00004BA8" w:rsidRDefault="00E25B55" w:rsidP="00004BA8">
      <w:pPr>
        <w:tabs>
          <w:tab w:val="left" w:pos="900"/>
        </w:tabs>
        <w:autoSpaceDE w:val="0"/>
        <w:autoSpaceDN w:val="0"/>
        <w:adjustRightInd w:val="0"/>
        <w:spacing w:after="0"/>
        <w:ind w:firstLine="720"/>
        <w:jc w:val="both"/>
        <w:rPr>
          <w:bCs/>
          <w:color w:val="000000"/>
          <w:sz w:val="28"/>
          <w:szCs w:val="28"/>
        </w:rPr>
      </w:pPr>
      <w:r>
        <w:rPr>
          <w:color w:val="000000"/>
          <w:sz w:val="28"/>
          <w:szCs w:val="28"/>
        </w:rPr>
        <w:t xml:space="preserve">Phòng </w:t>
      </w:r>
      <w:r w:rsidR="00004BA8">
        <w:rPr>
          <w:color w:val="000000"/>
          <w:sz w:val="28"/>
          <w:szCs w:val="28"/>
        </w:rPr>
        <w:t xml:space="preserve">Giáo dục và Đào tạo đề nghị </w:t>
      </w:r>
      <w:r>
        <w:rPr>
          <w:color w:val="000000"/>
          <w:sz w:val="28"/>
          <w:szCs w:val="28"/>
        </w:rPr>
        <w:t xml:space="preserve">Hiệu trưởng </w:t>
      </w:r>
      <w:r w:rsidR="00004BA8">
        <w:rPr>
          <w:color w:val="000000"/>
          <w:sz w:val="28"/>
          <w:szCs w:val="28"/>
        </w:rPr>
        <w:t xml:space="preserve">các </w:t>
      </w:r>
      <w:r>
        <w:rPr>
          <w:color w:val="000000"/>
          <w:sz w:val="28"/>
          <w:szCs w:val="28"/>
        </w:rPr>
        <w:t xml:space="preserve">trường và Trưởng nhóm ngoài công lập </w:t>
      </w:r>
      <w:r w:rsidR="00004BA8">
        <w:rPr>
          <w:color w:val="000000"/>
          <w:sz w:val="28"/>
          <w:szCs w:val="28"/>
        </w:rPr>
        <w:t>thực hiện nghiêm túc các nội dung trên./.</w:t>
      </w:r>
      <w:r w:rsidR="00004BA8">
        <w:rPr>
          <w:bCs/>
          <w:color w:val="000000"/>
          <w:sz w:val="28"/>
          <w:szCs w:val="28"/>
        </w:rPr>
        <w:t xml:space="preserve"> </w:t>
      </w:r>
    </w:p>
    <w:p w:rsidR="00004BA8" w:rsidRDefault="00004BA8" w:rsidP="00004BA8">
      <w:pPr>
        <w:tabs>
          <w:tab w:val="left" w:pos="851"/>
        </w:tabs>
        <w:spacing w:before="120" w:after="120" w:line="240" w:lineRule="auto"/>
        <w:ind w:firstLine="567"/>
        <w:jc w:val="both"/>
        <w:rPr>
          <w:color w:val="000000"/>
          <w:sz w:val="28"/>
          <w:szCs w:val="28"/>
        </w:rPr>
      </w:pPr>
    </w:p>
    <w:tbl>
      <w:tblPr>
        <w:tblW w:w="9810" w:type="dxa"/>
        <w:shd w:val="clear" w:color="auto" w:fill="FFFFFF"/>
        <w:tblLayout w:type="fixed"/>
        <w:tblLook w:val="04A0" w:firstRow="1" w:lastRow="0" w:firstColumn="1" w:lastColumn="0" w:noHBand="0" w:noVBand="1"/>
      </w:tblPr>
      <w:tblGrid>
        <w:gridCol w:w="4426"/>
        <w:gridCol w:w="5384"/>
      </w:tblGrid>
      <w:tr w:rsidR="00004BA8" w:rsidTr="00004BA8">
        <w:tc>
          <w:tcPr>
            <w:tcW w:w="4428" w:type="dxa"/>
            <w:shd w:val="clear" w:color="auto" w:fill="FFFFFF"/>
          </w:tcPr>
          <w:p w:rsidR="00004BA8" w:rsidRDefault="00004BA8">
            <w:pPr>
              <w:tabs>
                <w:tab w:val="center" w:pos="6500"/>
              </w:tabs>
              <w:spacing w:after="0" w:line="240" w:lineRule="auto"/>
              <w:rPr>
                <w:rFonts w:eastAsia="Arial"/>
                <w:b/>
                <w:i/>
                <w:color w:val="000000"/>
                <w:sz w:val="24"/>
                <w:szCs w:val="24"/>
              </w:rPr>
            </w:pPr>
            <w:r>
              <w:rPr>
                <w:rFonts w:eastAsia="Arial"/>
                <w:b/>
                <w:i/>
                <w:color w:val="000000"/>
                <w:sz w:val="24"/>
                <w:szCs w:val="24"/>
                <w:lang w:val="vi-VN"/>
              </w:rPr>
              <w:t>Nơi nhận:</w:t>
            </w:r>
          </w:p>
          <w:p w:rsidR="00004BA8" w:rsidRDefault="00004BA8">
            <w:pPr>
              <w:tabs>
                <w:tab w:val="center" w:pos="6500"/>
              </w:tabs>
              <w:spacing w:after="0" w:line="240" w:lineRule="auto"/>
              <w:rPr>
                <w:rFonts w:eastAsia="Arial"/>
                <w:color w:val="000000"/>
                <w:sz w:val="22"/>
                <w:szCs w:val="22"/>
                <w:lang w:val="vi-VN"/>
              </w:rPr>
            </w:pPr>
            <w:r>
              <w:rPr>
                <w:rFonts w:eastAsia="Arial"/>
                <w:color w:val="000000"/>
                <w:sz w:val="24"/>
                <w:szCs w:val="24"/>
              </w:rPr>
              <w:t>- Như trên;</w:t>
            </w:r>
            <w:r>
              <w:rPr>
                <w:rFonts w:eastAsia="Arial"/>
                <w:bCs/>
                <w:color w:val="000000"/>
                <w:szCs w:val="22"/>
                <w:lang w:val="vi-VN"/>
              </w:rPr>
              <w:tab/>
            </w:r>
          </w:p>
          <w:p w:rsidR="00004BA8" w:rsidRDefault="00004BA8">
            <w:pPr>
              <w:tabs>
                <w:tab w:val="center" w:pos="6500"/>
              </w:tabs>
              <w:spacing w:after="0" w:line="240" w:lineRule="auto"/>
              <w:rPr>
                <w:rFonts w:eastAsia="Arial"/>
                <w:color w:val="000000"/>
                <w:sz w:val="22"/>
                <w:szCs w:val="22"/>
              </w:rPr>
            </w:pPr>
            <w:r>
              <w:rPr>
                <w:rFonts w:eastAsia="Arial"/>
                <w:color w:val="000000"/>
                <w:sz w:val="22"/>
                <w:szCs w:val="22"/>
                <w:lang w:val="vi-VN"/>
              </w:rPr>
              <w:t xml:space="preserve">- </w:t>
            </w:r>
            <w:r w:rsidR="00E25B55">
              <w:rPr>
                <w:rFonts w:eastAsia="Arial"/>
                <w:color w:val="000000"/>
                <w:sz w:val="22"/>
                <w:szCs w:val="22"/>
              </w:rPr>
              <w:t xml:space="preserve">Sở </w:t>
            </w:r>
            <w:r>
              <w:rPr>
                <w:rFonts w:eastAsia="Arial"/>
                <w:color w:val="000000"/>
                <w:sz w:val="22"/>
                <w:szCs w:val="22"/>
              </w:rPr>
              <w:t>GD&amp;ĐT (</w:t>
            </w:r>
            <w:r w:rsidR="00E25B55">
              <w:rPr>
                <w:rFonts w:eastAsia="Arial"/>
                <w:color w:val="000000"/>
                <w:sz w:val="22"/>
                <w:szCs w:val="22"/>
              </w:rPr>
              <w:t>P.CTTT</w:t>
            </w:r>
            <w:r>
              <w:rPr>
                <w:rFonts w:eastAsia="Arial"/>
                <w:color w:val="000000"/>
                <w:sz w:val="22"/>
                <w:szCs w:val="22"/>
              </w:rPr>
              <w:t>);</w:t>
            </w:r>
          </w:p>
          <w:p w:rsidR="00004BA8" w:rsidRDefault="00004BA8">
            <w:pPr>
              <w:tabs>
                <w:tab w:val="center" w:pos="6500"/>
              </w:tabs>
              <w:spacing w:after="0" w:line="240" w:lineRule="auto"/>
              <w:rPr>
                <w:rFonts w:eastAsia="Arial"/>
                <w:color w:val="000000"/>
                <w:sz w:val="22"/>
                <w:szCs w:val="22"/>
              </w:rPr>
            </w:pPr>
            <w:r>
              <w:rPr>
                <w:rFonts w:eastAsia="Arial"/>
                <w:color w:val="000000"/>
                <w:sz w:val="22"/>
                <w:szCs w:val="22"/>
              </w:rPr>
              <w:t xml:space="preserve">- </w:t>
            </w:r>
            <w:r w:rsidR="00E25B55">
              <w:rPr>
                <w:rFonts w:eastAsia="Arial"/>
                <w:color w:val="000000"/>
                <w:sz w:val="22"/>
                <w:szCs w:val="22"/>
              </w:rPr>
              <w:t>TT</w:t>
            </w:r>
            <w:r>
              <w:rPr>
                <w:rFonts w:eastAsia="Arial"/>
                <w:color w:val="000000"/>
                <w:sz w:val="22"/>
                <w:szCs w:val="22"/>
              </w:rPr>
              <w:t xml:space="preserve">UBND </w:t>
            </w:r>
            <w:r w:rsidR="00E25B55">
              <w:rPr>
                <w:rFonts w:eastAsia="Arial"/>
                <w:color w:val="000000"/>
                <w:sz w:val="22"/>
                <w:szCs w:val="22"/>
              </w:rPr>
              <w:t>quận;</w:t>
            </w:r>
          </w:p>
          <w:p w:rsidR="00004BA8" w:rsidRDefault="00004BA8">
            <w:pPr>
              <w:tabs>
                <w:tab w:val="center" w:pos="6500"/>
              </w:tabs>
              <w:spacing w:after="0" w:line="240" w:lineRule="auto"/>
              <w:rPr>
                <w:rFonts w:eastAsia="Arial"/>
                <w:color w:val="000000"/>
                <w:sz w:val="22"/>
                <w:szCs w:val="22"/>
              </w:rPr>
            </w:pPr>
            <w:r>
              <w:rPr>
                <w:rFonts w:eastAsia="Arial"/>
                <w:color w:val="000000"/>
                <w:sz w:val="22"/>
                <w:szCs w:val="22"/>
              </w:rPr>
              <w:t xml:space="preserve">- </w:t>
            </w:r>
            <w:r w:rsidR="00E25B55">
              <w:rPr>
                <w:rFonts w:eastAsia="Arial"/>
                <w:color w:val="000000"/>
                <w:sz w:val="22"/>
                <w:szCs w:val="22"/>
              </w:rPr>
              <w:t>PYT, TTYT quận;</w:t>
            </w:r>
            <w:r w:rsidR="00415FAB">
              <w:rPr>
                <w:rFonts w:eastAsia="Arial"/>
                <w:color w:val="000000"/>
                <w:sz w:val="22"/>
                <w:szCs w:val="22"/>
              </w:rPr>
              <w:t xml:space="preserve">                                                                  </w:t>
            </w:r>
          </w:p>
          <w:p w:rsidR="00004BA8" w:rsidRDefault="00004BA8">
            <w:pPr>
              <w:tabs>
                <w:tab w:val="center" w:pos="6760"/>
              </w:tabs>
              <w:spacing w:after="0" w:line="240" w:lineRule="auto"/>
              <w:rPr>
                <w:rFonts w:eastAsia="Arial"/>
                <w:color w:val="000000"/>
                <w:szCs w:val="26"/>
                <w:lang w:val="vi-VN"/>
              </w:rPr>
            </w:pPr>
            <w:r>
              <w:rPr>
                <w:rFonts w:eastAsia="Arial"/>
                <w:color w:val="000000"/>
                <w:szCs w:val="22"/>
                <w:lang w:val="vi-VN"/>
              </w:rPr>
              <w:t xml:space="preserve">- </w:t>
            </w:r>
            <w:r>
              <w:rPr>
                <w:rFonts w:eastAsia="Arial"/>
                <w:color w:val="000000"/>
                <w:sz w:val="22"/>
                <w:szCs w:val="22"/>
                <w:lang w:val="vi-VN"/>
              </w:rPr>
              <w:t>Lưu</w:t>
            </w:r>
            <w:r>
              <w:rPr>
                <w:rFonts w:eastAsia="Arial"/>
                <w:color w:val="000000"/>
                <w:sz w:val="22"/>
                <w:szCs w:val="22"/>
              </w:rPr>
              <w:t>:</w:t>
            </w:r>
            <w:r>
              <w:rPr>
                <w:rFonts w:eastAsia="Arial"/>
                <w:color w:val="000000"/>
                <w:sz w:val="22"/>
                <w:szCs w:val="22"/>
                <w:lang w:val="vi-VN"/>
              </w:rPr>
              <w:t xml:space="preserve"> </w:t>
            </w:r>
            <w:r>
              <w:rPr>
                <w:rFonts w:eastAsia="Arial"/>
                <w:color w:val="000000"/>
                <w:sz w:val="22"/>
                <w:szCs w:val="22"/>
              </w:rPr>
              <w:t>VP.</w:t>
            </w:r>
          </w:p>
          <w:p w:rsidR="00004BA8" w:rsidRDefault="00004BA8">
            <w:pPr>
              <w:spacing w:after="0" w:line="240" w:lineRule="auto"/>
              <w:rPr>
                <w:rFonts w:eastAsia="Arial"/>
                <w:color w:val="000000"/>
                <w:szCs w:val="26"/>
                <w:lang w:val="vi-VN"/>
              </w:rPr>
            </w:pPr>
          </w:p>
        </w:tc>
        <w:tc>
          <w:tcPr>
            <w:tcW w:w="5387" w:type="dxa"/>
            <w:shd w:val="clear" w:color="auto" w:fill="FFFFFF"/>
          </w:tcPr>
          <w:p w:rsidR="00004BA8" w:rsidRPr="00E25B55" w:rsidRDefault="00004BA8">
            <w:pPr>
              <w:spacing w:after="0" w:line="240" w:lineRule="auto"/>
              <w:jc w:val="center"/>
              <w:rPr>
                <w:rFonts w:eastAsia="Arial"/>
                <w:b/>
                <w:color w:val="000000"/>
                <w:sz w:val="28"/>
                <w:szCs w:val="28"/>
              </w:rPr>
            </w:pPr>
            <w:r>
              <w:rPr>
                <w:rFonts w:eastAsia="Arial"/>
                <w:b/>
                <w:color w:val="000000"/>
                <w:sz w:val="28"/>
                <w:szCs w:val="28"/>
                <w:lang w:val="vi-VN"/>
              </w:rPr>
              <w:t xml:space="preserve">KT. </w:t>
            </w:r>
            <w:r w:rsidR="00E25B55">
              <w:rPr>
                <w:rFonts w:eastAsia="Arial"/>
                <w:b/>
                <w:color w:val="000000"/>
                <w:sz w:val="28"/>
                <w:szCs w:val="28"/>
              </w:rPr>
              <w:t>TRƯỞNG PHÒNG</w:t>
            </w:r>
          </w:p>
          <w:p w:rsidR="00004BA8" w:rsidRDefault="00004BA8">
            <w:pPr>
              <w:spacing w:after="0" w:line="240" w:lineRule="auto"/>
              <w:jc w:val="center"/>
              <w:rPr>
                <w:rFonts w:eastAsia="Arial"/>
                <w:b/>
                <w:bCs/>
                <w:color w:val="000000"/>
                <w:sz w:val="28"/>
                <w:szCs w:val="28"/>
                <w:lang w:val="vi-VN"/>
              </w:rPr>
            </w:pPr>
            <w:r>
              <w:rPr>
                <w:rFonts w:eastAsia="Arial"/>
                <w:b/>
                <w:bCs/>
                <w:color w:val="000000"/>
                <w:sz w:val="28"/>
                <w:szCs w:val="28"/>
              </w:rPr>
              <w:t xml:space="preserve">PHÓ </w:t>
            </w:r>
            <w:r w:rsidR="00E25B55">
              <w:rPr>
                <w:rFonts w:eastAsia="Arial"/>
                <w:b/>
                <w:bCs/>
                <w:color w:val="000000"/>
                <w:sz w:val="28"/>
                <w:szCs w:val="28"/>
              </w:rPr>
              <w:t>TRƯỞNG PHÒNG</w:t>
            </w:r>
          </w:p>
          <w:p w:rsidR="00004BA8" w:rsidRDefault="00004BA8">
            <w:pPr>
              <w:spacing w:after="0" w:line="240" w:lineRule="auto"/>
              <w:jc w:val="center"/>
              <w:rPr>
                <w:rFonts w:eastAsia="Arial"/>
                <w:b/>
                <w:bCs/>
                <w:color w:val="000000"/>
                <w:sz w:val="28"/>
                <w:szCs w:val="28"/>
                <w:lang w:val="vi-VN"/>
              </w:rPr>
            </w:pPr>
          </w:p>
          <w:p w:rsidR="00004BA8" w:rsidRPr="00415FAB" w:rsidRDefault="00415FAB">
            <w:pPr>
              <w:spacing w:after="0" w:line="240" w:lineRule="auto"/>
              <w:jc w:val="center"/>
              <w:rPr>
                <w:rFonts w:eastAsia="Arial"/>
                <w:bCs/>
                <w:color w:val="000000"/>
                <w:sz w:val="24"/>
                <w:szCs w:val="24"/>
              </w:rPr>
            </w:pPr>
            <w:r w:rsidRPr="00415FAB">
              <w:rPr>
                <w:rFonts w:eastAsia="Arial"/>
                <w:bCs/>
                <w:color w:val="000000"/>
                <w:sz w:val="24"/>
                <w:szCs w:val="24"/>
              </w:rPr>
              <w:t>(đã ký)</w:t>
            </w:r>
          </w:p>
          <w:p w:rsidR="00004BA8" w:rsidRDefault="00004BA8">
            <w:pPr>
              <w:spacing w:after="0" w:line="240" w:lineRule="auto"/>
              <w:jc w:val="center"/>
              <w:rPr>
                <w:rFonts w:eastAsia="Arial"/>
                <w:bCs/>
                <w:color w:val="000000"/>
                <w:sz w:val="28"/>
                <w:szCs w:val="28"/>
              </w:rPr>
            </w:pPr>
          </w:p>
          <w:p w:rsidR="00004BA8" w:rsidRDefault="00004BA8">
            <w:pPr>
              <w:spacing w:after="0" w:line="240" w:lineRule="auto"/>
              <w:jc w:val="center"/>
              <w:rPr>
                <w:rFonts w:eastAsia="Arial"/>
                <w:b/>
                <w:bCs/>
                <w:color w:val="000000"/>
                <w:sz w:val="28"/>
                <w:szCs w:val="28"/>
              </w:rPr>
            </w:pPr>
          </w:p>
          <w:p w:rsidR="00004BA8" w:rsidRDefault="00004BA8">
            <w:pPr>
              <w:spacing w:after="0" w:line="240" w:lineRule="auto"/>
              <w:jc w:val="center"/>
              <w:rPr>
                <w:rFonts w:eastAsia="Arial"/>
                <w:b/>
                <w:bCs/>
                <w:color w:val="000000"/>
                <w:sz w:val="28"/>
                <w:szCs w:val="28"/>
              </w:rPr>
            </w:pPr>
          </w:p>
          <w:p w:rsidR="00004BA8" w:rsidRPr="00E25B55" w:rsidRDefault="00E25B55">
            <w:pPr>
              <w:spacing w:after="0" w:line="240" w:lineRule="auto"/>
              <w:jc w:val="center"/>
              <w:rPr>
                <w:rFonts w:eastAsia="Arial"/>
                <w:b/>
                <w:color w:val="000000"/>
                <w:sz w:val="28"/>
                <w:szCs w:val="28"/>
              </w:rPr>
            </w:pPr>
            <w:r w:rsidRPr="00E25B55">
              <w:rPr>
                <w:rFonts w:eastAsia="Arial"/>
                <w:b/>
                <w:color w:val="000000"/>
                <w:sz w:val="28"/>
                <w:szCs w:val="28"/>
              </w:rPr>
              <w:t>Nguyễn Thị Thanh Xuân</w:t>
            </w:r>
          </w:p>
        </w:tc>
      </w:tr>
    </w:tbl>
    <w:p w:rsidR="00004BA8" w:rsidRDefault="00004BA8" w:rsidP="00004BA8">
      <w:pPr>
        <w:jc w:val="center"/>
        <w:rPr>
          <w:color w:val="000000"/>
          <w:sz w:val="28"/>
        </w:rPr>
      </w:pPr>
    </w:p>
    <w:p w:rsidR="00F841AA" w:rsidRPr="00004BA8" w:rsidRDefault="00F841AA" w:rsidP="00004BA8">
      <w:bookmarkStart w:id="0" w:name="_GoBack"/>
      <w:bookmarkEnd w:id="0"/>
    </w:p>
    <w:sectPr w:rsidR="00F841AA" w:rsidRPr="00004BA8" w:rsidSect="00E74F59">
      <w:pgSz w:w="11907" w:h="16840" w:code="9"/>
      <w:pgMar w:top="1134" w:right="1134" w:bottom="1134" w:left="1588" w:header="289" w:footer="28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BA8"/>
    <w:rsid w:val="000004CE"/>
    <w:rsid w:val="00004A12"/>
    <w:rsid w:val="00004BA8"/>
    <w:rsid w:val="00004E4C"/>
    <w:rsid w:val="000057A9"/>
    <w:rsid w:val="0002048F"/>
    <w:rsid w:val="000414FB"/>
    <w:rsid w:val="00044358"/>
    <w:rsid w:val="00056D75"/>
    <w:rsid w:val="00057EC6"/>
    <w:rsid w:val="000603BB"/>
    <w:rsid w:val="00066A70"/>
    <w:rsid w:val="00081B57"/>
    <w:rsid w:val="000840AE"/>
    <w:rsid w:val="00084B33"/>
    <w:rsid w:val="00090D78"/>
    <w:rsid w:val="000924C2"/>
    <w:rsid w:val="000A08B1"/>
    <w:rsid w:val="000A7725"/>
    <w:rsid w:val="000B184F"/>
    <w:rsid w:val="000B465A"/>
    <w:rsid w:val="000C1600"/>
    <w:rsid w:val="000C76EE"/>
    <w:rsid w:val="0010407C"/>
    <w:rsid w:val="001044BE"/>
    <w:rsid w:val="00111994"/>
    <w:rsid w:val="00111B03"/>
    <w:rsid w:val="001120D8"/>
    <w:rsid w:val="00127C03"/>
    <w:rsid w:val="001424F4"/>
    <w:rsid w:val="00153B4F"/>
    <w:rsid w:val="00160273"/>
    <w:rsid w:val="001625CC"/>
    <w:rsid w:val="0016381E"/>
    <w:rsid w:val="001758FF"/>
    <w:rsid w:val="0017694F"/>
    <w:rsid w:val="001825AD"/>
    <w:rsid w:val="00187BCD"/>
    <w:rsid w:val="001C3AA2"/>
    <w:rsid w:val="001D23D6"/>
    <w:rsid w:val="001D2EE2"/>
    <w:rsid w:val="001E110F"/>
    <w:rsid w:val="001E278E"/>
    <w:rsid w:val="001E4807"/>
    <w:rsid w:val="001E5AD2"/>
    <w:rsid w:val="001F26D3"/>
    <w:rsid w:val="0022046F"/>
    <w:rsid w:val="002440F8"/>
    <w:rsid w:val="0026004A"/>
    <w:rsid w:val="00262B50"/>
    <w:rsid w:val="00270902"/>
    <w:rsid w:val="00276622"/>
    <w:rsid w:val="00291B3E"/>
    <w:rsid w:val="0029241B"/>
    <w:rsid w:val="002A64B1"/>
    <w:rsid w:val="002C173F"/>
    <w:rsid w:val="002C6225"/>
    <w:rsid w:val="002D4A1F"/>
    <w:rsid w:val="002D7024"/>
    <w:rsid w:val="002F58AA"/>
    <w:rsid w:val="003168AD"/>
    <w:rsid w:val="00331225"/>
    <w:rsid w:val="00333DAE"/>
    <w:rsid w:val="003551B1"/>
    <w:rsid w:val="00362A80"/>
    <w:rsid w:val="003632A5"/>
    <w:rsid w:val="003646F4"/>
    <w:rsid w:val="003704AB"/>
    <w:rsid w:val="00377848"/>
    <w:rsid w:val="003816D5"/>
    <w:rsid w:val="003C02C6"/>
    <w:rsid w:val="003C1094"/>
    <w:rsid w:val="003C7179"/>
    <w:rsid w:val="003E17AD"/>
    <w:rsid w:val="003E2424"/>
    <w:rsid w:val="003F7CEE"/>
    <w:rsid w:val="00400E50"/>
    <w:rsid w:val="00415FAB"/>
    <w:rsid w:val="00431651"/>
    <w:rsid w:val="004375B5"/>
    <w:rsid w:val="00443678"/>
    <w:rsid w:val="004545DE"/>
    <w:rsid w:val="0045508F"/>
    <w:rsid w:val="004666DD"/>
    <w:rsid w:val="00486F1F"/>
    <w:rsid w:val="004B6446"/>
    <w:rsid w:val="004C687E"/>
    <w:rsid w:val="004F7DFD"/>
    <w:rsid w:val="005707DB"/>
    <w:rsid w:val="005D154C"/>
    <w:rsid w:val="005D41AA"/>
    <w:rsid w:val="005D595B"/>
    <w:rsid w:val="005F0264"/>
    <w:rsid w:val="0060283E"/>
    <w:rsid w:val="00620353"/>
    <w:rsid w:val="00621659"/>
    <w:rsid w:val="00622BD8"/>
    <w:rsid w:val="00627DDD"/>
    <w:rsid w:val="006379F1"/>
    <w:rsid w:val="00647ADC"/>
    <w:rsid w:val="00671728"/>
    <w:rsid w:val="00675F8A"/>
    <w:rsid w:val="00685CA2"/>
    <w:rsid w:val="006863C1"/>
    <w:rsid w:val="00693F69"/>
    <w:rsid w:val="006A1058"/>
    <w:rsid w:val="006B2CE2"/>
    <w:rsid w:val="006B6209"/>
    <w:rsid w:val="006B6891"/>
    <w:rsid w:val="006C368E"/>
    <w:rsid w:val="006D150D"/>
    <w:rsid w:val="006D2028"/>
    <w:rsid w:val="006D48E1"/>
    <w:rsid w:val="006E2881"/>
    <w:rsid w:val="00701ACF"/>
    <w:rsid w:val="0070530E"/>
    <w:rsid w:val="00715134"/>
    <w:rsid w:val="00717058"/>
    <w:rsid w:val="00725A00"/>
    <w:rsid w:val="00735517"/>
    <w:rsid w:val="00771775"/>
    <w:rsid w:val="00774865"/>
    <w:rsid w:val="0077647F"/>
    <w:rsid w:val="00780BA2"/>
    <w:rsid w:val="00784646"/>
    <w:rsid w:val="00786101"/>
    <w:rsid w:val="007A78C7"/>
    <w:rsid w:val="007B7578"/>
    <w:rsid w:val="007C7BC7"/>
    <w:rsid w:val="007D1442"/>
    <w:rsid w:val="007D463D"/>
    <w:rsid w:val="007F2D8B"/>
    <w:rsid w:val="008063E5"/>
    <w:rsid w:val="0081213F"/>
    <w:rsid w:val="00822D3F"/>
    <w:rsid w:val="0084335E"/>
    <w:rsid w:val="00855410"/>
    <w:rsid w:val="008627D6"/>
    <w:rsid w:val="00883AA8"/>
    <w:rsid w:val="00884A13"/>
    <w:rsid w:val="008A1546"/>
    <w:rsid w:val="008B20CA"/>
    <w:rsid w:val="008C0953"/>
    <w:rsid w:val="008C6538"/>
    <w:rsid w:val="008F3F68"/>
    <w:rsid w:val="008F636A"/>
    <w:rsid w:val="00900818"/>
    <w:rsid w:val="009146C3"/>
    <w:rsid w:val="00931B51"/>
    <w:rsid w:val="00933CF2"/>
    <w:rsid w:val="0093518C"/>
    <w:rsid w:val="00941387"/>
    <w:rsid w:val="00952842"/>
    <w:rsid w:val="00963091"/>
    <w:rsid w:val="0097564B"/>
    <w:rsid w:val="00994596"/>
    <w:rsid w:val="009C1D84"/>
    <w:rsid w:val="009C3440"/>
    <w:rsid w:val="009C4672"/>
    <w:rsid w:val="009F5507"/>
    <w:rsid w:val="00A026E6"/>
    <w:rsid w:val="00A16D90"/>
    <w:rsid w:val="00A177D6"/>
    <w:rsid w:val="00A20AFB"/>
    <w:rsid w:val="00A246C3"/>
    <w:rsid w:val="00A771F8"/>
    <w:rsid w:val="00A84CCC"/>
    <w:rsid w:val="00AB021A"/>
    <w:rsid w:val="00AB4AB9"/>
    <w:rsid w:val="00AE6EF1"/>
    <w:rsid w:val="00AF0465"/>
    <w:rsid w:val="00AF4669"/>
    <w:rsid w:val="00AF5572"/>
    <w:rsid w:val="00AF79BD"/>
    <w:rsid w:val="00B139CE"/>
    <w:rsid w:val="00B147E2"/>
    <w:rsid w:val="00B154F5"/>
    <w:rsid w:val="00B3295C"/>
    <w:rsid w:val="00B36EC8"/>
    <w:rsid w:val="00B37AEE"/>
    <w:rsid w:val="00B53D5B"/>
    <w:rsid w:val="00B71F58"/>
    <w:rsid w:val="00B74CAB"/>
    <w:rsid w:val="00B96308"/>
    <w:rsid w:val="00BB06BB"/>
    <w:rsid w:val="00BB7936"/>
    <w:rsid w:val="00BC3AAA"/>
    <w:rsid w:val="00BD3D55"/>
    <w:rsid w:val="00BD4577"/>
    <w:rsid w:val="00BD652B"/>
    <w:rsid w:val="00BE4875"/>
    <w:rsid w:val="00BF2F62"/>
    <w:rsid w:val="00BF51E2"/>
    <w:rsid w:val="00C0739A"/>
    <w:rsid w:val="00C07F5D"/>
    <w:rsid w:val="00C20942"/>
    <w:rsid w:val="00C24EFB"/>
    <w:rsid w:val="00C264F1"/>
    <w:rsid w:val="00C377F2"/>
    <w:rsid w:val="00C43B35"/>
    <w:rsid w:val="00C53F6A"/>
    <w:rsid w:val="00C947CE"/>
    <w:rsid w:val="00C97659"/>
    <w:rsid w:val="00CA546C"/>
    <w:rsid w:val="00CE05A7"/>
    <w:rsid w:val="00CE447A"/>
    <w:rsid w:val="00D148CD"/>
    <w:rsid w:val="00D313D5"/>
    <w:rsid w:val="00D325B0"/>
    <w:rsid w:val="00D554CD"/>
    <w:rsid w:val="00D602BF"/>
    <w:rsid w:val="00D61FFE"/>
    <w:rsid w:val="00D7267A"/>
    <w:rsid w:val="00D73B25"/>
    <w:rsid w:val="00D74923"/>
    <w:rsid w:val="00D80725"/>
    <w:rsid w:val="00D81D61"/>
    <w:rsid w:val="00D85D6A"/>
    <w:rsid w:val="00D93679"/>
    <w:rsid w:val="00D94648"/>
    <w:rsid w:val="00DA1595"/>
    <w:rsid w:val="00DA2C35"/>
    <w:rsid w:val="00DA2DDA"/>
    <w:rsid w:val="00E03F44"/>
    <w:rsid w:val="00E10C9D"/>
    <w:rsid w:val="00E16507"/>
    <w:rsid w:val="00E16DEE"/>
    <w:rsid w:val="00E25B55"/>
    <w:rsid w:val="00E403B7"/>
    <w:rsid w:val="00E61CC7"/>
    <w:rsid w:val="00E74F59"/>
    <w:rsid w:val="00E900B4"/>
    <w:rsid w:val="00E96407"/>
    <w:rsid w:val="00EB41C0"/>
    <w:rsid w:val="00EC2870"/>
    <w:rsid w:val="00EC7C79"/>
    <w:rsid w:val="00ED0CE8"/>
    <w:rsid w:val="00ED2BFA"/>
    <w:rsid w:val="00ED4301"/>
    <w:rsid w:val="00ED555E"/>
    <w:rsid w:val="00EF27E1"/>
    <w:rsid w:val="00EF36BD"/>
    <w:rsid w:val="00F023ED"/>
    <w:rsid w:val="00F222DA"/>
    <w:rsid w:val="00F2703F"/>
    <w:rsid w:val="00F30BB4"/>
    <w:rsid w:val="00F3377C"/>
    <w:rsid w:val="00F41BD2"/>
    <w:rsid w:val="00F47D3C"/>
    <w:rsid w:val="00F56E22"/>
    <w:rsid w:val="00F62291"/>
    <w:rsid w:val="00F841AA"/>
    <w:rsid w:val="00FA0B80"/>
    <w:rsid w:val="00FB0E03"/>
    <w:rsid w:val="00FB4725"/>
    <w:rsid w:val="00FB4A10"/>
    <w:rsid w:val="00FC6B06"/>
    <w:rsid w:val="00FE1896"/>
    <w:rsid w:val="00FE515C"/>
    <w:rsid w:val="00FE6F6F"/>
    <w:rsid w:val="00FE7DF5"/>
    <w:rsid w:val="00FF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C305E-EEA8-4B5C-987C-74AC05FC9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BA8"/>
    <w:pPr>
      <w:spacing w:after="200" w:line="276" w:lineRule="auto"/>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04BA8"/>
    <w:rPr>
      <w:color w:val="0000FF"/>
      <w:u w:val="single"/>
    </w:rPr>
  </w:style>
  <w:style w:type="paragraph" w:styleId="BalloonText">
    <w:name w:val="Balloon Text"/>
    <w:basedOn w:val="Normal"/>
    <w:link w:val="BalloonTextChar"/>
    <w:uiPriority w:val="99"/>
    <w:semiHidden/>
    <w:unhideWhenUsed/>
    <w:rsid w:val="00E25B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B5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96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2019-05-22T03:48:00Z</cp:lastPrinted>
  <dcterms:created xsi:type="dcterms:W3CDTF">2019-05-22T03:06:00Z</dcterms:created>
  <dcterms:modified xsi:type="dcterms:W3CDTF">2019-05-24T00:30:00Z</dcterms:modified>
</cp:coreProperties>
</file>